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  <w:sz w:val="28"/>
          <w:szCs w:val="28"/>
        </w:rPr>
      </w:pPr>
      <w:r>
        <w:rPr>
          <w:rFonts w:ascii="AGaramond-Bold" w:hAnsi="AGaramond-Bold" w:cs="AGaramond-Bold"/>
          <w:b/>
          <w:bCs/>
          <w:color w:val="292526"/>
          <w:sz w:val="28"/>
          <w:szCs w:val="28"/>
        </w:rPr>
        <w:t>Tourism, Hospitality, and Foods Focus Area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This Focus Area can provide students w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ith a broad introduction to the </w:t>
      </w:r>
      <w:r>
        <w:rPr>
          <w:rFonts w:ascii="AGaramond-Regular" w:hAnsi="AGaramond-Regular" w:cs="AGaramond-Regular"/>
          <w:color w:val="292526"/>
          <w:sz w:val="24"/>
          <w:szCs w:val="24"/>
        </w:rPr>
        <w:t>hospitality industry and sup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port them to develop skills and </w:t>
      </w:r>
      <w:r>
        <w:rPr>
          <w:rFonts w:ascii="AGaramond-Regular" w:hAnsi="AGaramond-Regular" w:cs="AGaramond-Regular"/>
          <w:color w:val="292526"/>
          <w:sz w:val="24"/>
          <w:szCs w:val="24"/>
        </w:rPr>
        <w:t>competencies in areas such as hospitalit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y and food services, events and </w:t>
      </w:r>
      <w:r>
        <w:rPr>
          <w:rFonts w:ascii="AGaramond-Regular" w:hAnsi="AGaramond-Regular" w:cs="AGaramond-Regular"/>
          <w:color w:val="292526"/>
          <w:sz w:val="24"/>
          <w:szCs w:val="24"/>
        </w:rPr>
        <w:t>conference planning, and a variet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y of tourism services. They may </w:t>
      </w:r>
      <w:r>
        <w:rPr>
          <w:rFonts w:ascii="AGaramond-Regular" w:hAnsi="AGaramond-Regular" w:cs="AGaramond-Regular"/>
          <w:color w:val="292526"/>
          <w:sz w:val="24"/>
          <w:szCs w:val="24"/>
        </w:rPr>
        <w:t>develop skills in areas such as customer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 service, tourism promotion, or </w:t>
      </w:r>
      <w:r>
        <w:rPr>
          <w:rFonts w:ascii="AGaramond-Regular" w:hAnsi="AGaramond-Regular" w:cs="AGaramond-Regular"/>
          <w:color w:val="292526"/>
          <w:sz w:val="24"/>
          <w:szCs w:val="24"/>
        </w:rPr>
        <w:t>understanding tourism’s value to the economy.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For information about specific occupati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ons related to this Focus Area, </w:t>
      </w:r>
      <w:r>
        <w:rPr>
          <w:rFonts w:ascii="AGaramond-Regular" w:hAnsi="AGaramond-Regular" w:cs="AGaramond-Regular"/>
          <w:color w:val="292526"/>
          <w:sz w:val="24"/>
          <w:szCs w:val="24"/>
        </w:rPr>
        <w:t>including the nature of work, main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 duties, working conditions and </w:t>
      </w:r>
      <w:r>
        <w:rPr>
          <w:rFonts w:ascii="AGaramond-Regular" w:hAnsi="AGaramond-Regular" w:cs="AGaramond-Regular"/>
          <w:color w:val="292526"/>
          <w:sz w:val="24"/>
          <w:szCs w:val="24"/>
        </w:rPr>
        <w:t>wages, employment prospects, and educa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tion and training requirements, 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go to: </w:t>
      </w:r>
      <w:hyperlink r:id="rId5" w:history="1">
        <w:r w:rsidRPr="00D9691A">
          <w:rPr>
            <w:rStyle w:val="Hyperlink"/>
            <w:rFonts w:ascii="AGaramond-Regular" w:hAnsi="AGaramond-Regular" w:cs="AGaramond-Regular"/>
            <w:sz w:val="24"/>
            <w:szCs w:val="24"/>
          </w:rPr>
          <w:t>www.workfutures.bc.ca</w:t>
        </w:r>
      </w:hyperlink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color w:val="292526"/>
          <w:sz w:val="24"/>
          <w:szCs w:val="24"/>
        </w:rPr>
        <w:t>At this si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te, use the National Occupation </w:t>
      </w:r>
      <w:r>
        <w:rPr>
          <w:rFonts w:ascii="AGaramond-Regular" w:hAnsi="AGaramond-Regular" w:cs="AGaramond-Regular"/>
          <w:color w:val="292526"/>
          <w:sz w:val="24"/>
          <w:szCs w:val="24"/>
        </w:rPr>
        <w:t>Classification (NOC) feature to view oc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cupations related to: Sales and 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Service Occupations. 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For information about BC post-secondary options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proofErr w:type="gramStart"/>
      <w:r>
        <w:rPr>
          <w:rFonts w:ascii="AGaramond-Regular" w:hAnsi="AGaramond-Regular" w:cs="AGaramond-Regular"/>
          <w:color w:val="292526"/>
          <w:sz w:val="24"/>
          <w:szCs w:val="24"/>
        </w:rPr>
        <w:t>related</w:t>
      </w:r>
      <w:proofErr w:type="gramEnd"/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 to this Focus Area, go to: www.openingdoorsbc.com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  <w:sz w:val="24"/>
          <w:szCs w:val="24"/>
        </w:rPr>
      </w:pP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  <w:sz w:val="24"/>
          <w:szCs w:val="24"/>
        </w:rPr>
      </w:pPr>
      <w:r>
        <w:rPr>
          <w:rFonts w:ascii="AGaramond-Bold" w:hAnsi="AGaramond-Bold" w:cs="AGaramond-Bold"/>
          <w:b/>
          <w:bCs/>
          <w:color w:val="292526"/>
          <w:sz w:val="24"/>
          <w:szCs w:val="24"/>
        </w:rPr>
        <w:t>Sample interests, skills and competencies related to Focus Area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Interest in travel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Interest in food preparation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Interest in helping people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Effective communication and personal management skills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Demonstrating a positive attitude towards customers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Awareness of cultural differences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Ability to speak a second language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Skills in food preparation, presentation or serving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Customer service skills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  <w:sz w:val="24"/>
          <w:szCs w:val="24"/>
        </w:rPr>
      </w:pP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  <w:sz w:val="24"/>
          <w:szCs w:val="24"/>
        </w:rPr>
      </w:pPr>
      <w:r>
        <w:rPr>
          <w:rFonts w:ascii="AGaramond-Bold" w:hAnsi="AGaramond-Bold" w:cs="AGaramond-Bold"/>
          <w:b/>
          <w:bCs/>
          <w:color w:val="292526"/>
          <w:sz w:val="24"/>
          <w:szCs w:val="24"/>
        </w:rPr>
        <w:lastRenderedPageBreak/>
        <w:t>Sample options after Grade 12 Graduation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Employment: Cook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Employment: Server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Employment: Front Desk Clerk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• Certificate program: Travel </w:t>
      </w:r>
      <w:proofErr w:type="spellStart"/>
      <w:r>
        <w:rPr>
          <w:rFonts w:ascii="AGaramond-Regular" w:hAnsi="AGaramond-Regular" w:cs="AGaramond-Regular"/>
          <w:color w:val="292526"/>
          <w:sz w:val="24"/>
          <w:szCs w:val="24"/>
        </w:rPr>
        <w:t>Counselling</w:t>
      </w:r>
      <w:proofErr w:type="spellEnd"/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Certificate program: Adventure Tourism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Diploma program: Hospitality Management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Diploma program: Tourism Management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Apprenticeship: Professional Cooks Training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Degree program: Bachelor of Tourism Management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  <w:sz w:val="24"/>
          <w:szCs w:val="24"/>
        </w:rPr>
      </w:pP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  <w:sz w:val="24"/>
          <w:szCs w:val="24"/>
        </w:rPr>
      </w:pPr>
      <w:r>
        <w:rPr>
          <w:rFonts w:ascii="AGaramond-Bold" w:hAnsi="AGaramond-Bold" w:cs="AGaramond-Bold"/>
          <w:b/>
          <w:bCs/>
          <w:color w:val="292526"/>
          <w:sz w:val="24"/>
          <w:szCs w:val="24"/>
        </w:rPr>
        <w:t>Potential occupations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Tourism Information Counselor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Host/Hostess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Ski Instructor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Travel Writer/Photographer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Hotel Manager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Reservations Sales Agent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Campground Operator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Flight Attendant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Food and Beverage Manager/Server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Concierge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Chef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Tour Guide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Bartender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Front Desk Agent</w:t>
      </w:r>
    </w:p>
    <w:p w:rsidR="00714E4C" w:rsidRDefault="00FD0CD9" w:rsidP="00FD0CD9">
      <w:pPr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Hunting/Fishing Guide</w:t>
      </w:r>
    </w:p>
    <w:p w:rsidR="00FD0CD9" w:rsidRDefault="00FD0CD9" w:rsidP="00FD0CD9">
      <w:pPr>
        <w:rPr>
          <w:rFonts w:ascii="AGaramond-Regular" w:hAnsi="AGaramond-Regular" w:cs="AGaramond-Regular"/>
          <w:color w:val="292526"/>
          <w:sz w:val="24"/>
          <w:szCs w:val="24"/>
        </w:rPr>
      </w:pPr>
    </w:p>
    <w:p w:rsidR="00FD0CD9" w:rsidRDefault="00FD0CD9" w:rsidP="00FD0CD9">
      <w:pPr>
        <w:rPr>
          <w:rFonts w:ascii="AGaramond-Regular" w:hAnsi="AGaramond-Regular" w:cs="AGaramond-Regular"/>
          <w:color w:val="292526"/>
          <w:sz w:val="24"/>
          <w:szCs w:val="24"/>
        </w:rPr>
      </w:pPr>
    </w:p>
    <w:p w:rsidR="00FD0CD9" w:rsidRDefault="00FD0CD9" w:rsidP="00FD0CD9">
      <w:pPr>
        <w:rPr>
          <w:rFonts w:ascii="AGaramond-Regular" w:hAnsi="AGaramond-Regular" w:cs="AGaramond-Regular"/>
          <w:color w:val="292526"/>
          <w:sz w:val="24"/>
          <w:szCs w:val="24"/>
        </w:rPr>
      </w:pP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  <w:sz w:val="24"/>
          <w:szCs w:val="24"/>
        </w:rPr>
      </w:pPr>
      <w:r>
        <w:rPr>
          <w:rFonts w:ascii="AGaramond-Bold" w:hAnsi="AGaramond-Bold" w:cs="AGaramond-Bold"/>
          <w:b/>
          <w:bCs/>
          <w:color w:val="292526"/>
          <w:sz w:val="24"/>
          <w:szCs w:val="24"/>
        </w:rPr>
        <w:lastRenderedPageBreak/>
        <w:t>Elective courses that best fit this Focus Area: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Ministry Authorized Courses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Tourism 11 and 12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Food Studies 11 and 12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Cafeteria Training 11 and 12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Cooks Training 11 and 12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Second Language courses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Secondary School Apprenticeship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Work Experience 12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Board/Authority Authorized Courses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Culinary Arts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Hospitality and Foods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Hospitality and Tourism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Adventure Tourism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Community Learning Opportunities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• </w:t>
      </w:r>
      <w:proofErr w:type="spellStart"/>
      <w:r>
        <w:rPr>
          <w:rFonts w:ascii="AGaramond-Regular" w:hAnsi="AGaramond-Regular" w:cs="AGaramond-Regular"/>
          <w:color w:val="292526"/>
          <w:sz w:val="24"/>
          <w:szCs w:val="24"/>
        </w:rPr>
        <w:t>Foodsafe</w:t>
      </w:r>
      <w:proofErr w:type="spellEnd"/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• </w:t>
      </w:r>
      <w:proofErr w:type="spellStart"/>
      <w:r>
        <w:rPr>
          <w:rFonts w:ascii="AGaramond-Regular" w:hAnsi="AGaramond-Regular" w:cs="AGaramond-Regular"/>
          <w:color w:val="292526"/>
          <w:sz w:val="24"/>
          <w:szCs w:val="24"/>
        </w:rPr>
        <w:t>Superhost</w:t>
      </w:r>
      <w:proofErr w:type="spellEnd"/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• Serving It Right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  <w:sz w:val="24"/>
          <w:szCs w:val="24"/>
        </w:rPr>
      </w:pP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color w:val="292526"/>
          <w:sz w:val="24"/>
          <w:szCs w:val="24"/>
        </w:rPr>
      </w:pPr>
      <w:r>
        <w:rPr>
          <w:rFonts w:ascii="AGaramond-Bold" w:hAnsi="AGaramond-Bold" w:cs="AGaramond-Bold"/>
          <w:b/>
          <w:bCs/>
          <w:color w:val="292526"/>
          <w:sz w:val="24"/>
          <w:szCs w:val="24"/>
        </w:rPr>
        <w:t>Sample course packages for Touris</w:t>
      </w:r>
      <w:r>
        <w:rPr>
          <w:rFonts w:ascii="AGaramond-Bold" w:hAnsi="AGaramond-Bold" w:cs="AGaramond-Bold"/>
          <w:b/>
          <w:bCs/>
          <w:color w:val="292526"/>
          <w:sz w:val="24"/>
          <w:szCs w:val="24"/>
        </w:rPr>
        <w:t xml:space="preserve">m, Hospitality, and Foods Focus </w:t>
      </w:r>
      <w:r>
        <w:rPr>
          <w:rFonts w:ascii="AGaramond-Bold" w:hAnsi="AGaramond-Bold" w:cs="AGaramond-Bold"/>
          <w:b/>
          <w:bCs/>
          <w:color w:val="292526"/>
          <w:sz w:val="24"/>
          <w:szCs w:val="24"/>
        </w:rPr>
        <w:t>Area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Student #1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Sally chose this Focus Area because s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he plans to enter the hotel and 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restaurant management field. Her goal is 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to attend her local college and 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take the two-year diploma 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program in Hotel and Restaurant </w:t>
      </w:r>
      <w:r>
        <w:rPr>
          <w:rFonts w:ascii="AGaramond-Regular" w:hAnsi="AGaramond-Regular" w:cs="AGaramond-Regular"/>
          <w:color w:val="292526"/>
          <w:sz w:val="24"/>
          <w:szCs w:val="24"/>
        </w:rPr>
        <w:t>Management. Her Focus Area courses include Tourism 11 and 12 plus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color w:val="292526"/>
          <w:sz w:val="24"/>
          <w:szCs w:val="24"/>
        </w:rPr>
        <w:t>Marketing 11 and Accountin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g 11 because of her interest in management. 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bookmarkStart w:id="0" w:name="_GoBack"/>
      <w:bookmarkEnd w:id="0"/>
      <w:r>
        <w:rPr>
          <w:rFonts w:ascii="AGaramond-Regular" w:hAnsi="AGaramond-Regular" w:cs="AGaramond-Regular"/>
          <w:color w:val="292526"/>
          <w:sz w:val="24"/>
          <w:szCs w:val="24"/>
        </w:rPr>
        <w:lastRenderedPageBreak/>
        <w:t>Student #2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Harry lives in a community with a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 large tourism industry. He has </w:t>
      </w:r>
      <w:r>
        <w:rPr>
          <w:rFonts w:ascii="AGaramond-Regular" w:hAnsi="AGaramond-Regular" w:cs="AGaramond-Regular"/>
          <w:color w:val="292526"/>
          <w:sz w:val="24"/>
          <w:szCs w:val="24"/>
        </w:rPr>
        <w:t>already spent two summers working at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 a local resort and hopes that, </w:t>
      </w:r>
      <w:r>
        <w:rPr>
          <w:rFonts w:ascii="AGaramond-Regular" w:hAnsi="AGaramond-Regular" w:cs="AGaramond-Regular"/>
          <w:color w:val="292526"/>
          <w:sz w:val="24"/>
          <w:szCs w:val="24"/>
        </w:rPr>
        <w:t>with formal education and training, he ca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n find ongoing work in the 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industry and operate a resort </w:t>
      </w:r>
      <w:proofErr w:type="spellStart"/>
      <w:r>
        <w:rPr>
          <w:rFonts w:ascii="AGaramond-Regular" w:hAnsi="AGaramond-Regular" w:cs="AGaramond-Regular"/>
          <w:color w:val="292526"/>
          <w:sz w:val="24"/>
          <w:szCs w:val="24"/>
        </w:rPr>
        <w:t>some day</w:t>
      </w:r>
      <w:proofErr w:type="spellEnd"/>
      <w:r>
        <w:rPr>
          <w:rFonts w:ascii="AGaramond-Regular" w:hAnsi="AGaramond-Regular" w:cs="AGaramond-Regular"/>
          <w:color w:val="292526"/>
          <w:sz w:val="24"/>
          <w:szCs w:val="24"/>
        </w:rPr>
        <w:t>.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 His Focus Area courses include </w:t>
      </w:r>
      <w:r>
        <w:rPr>
          <w:rFonts w:ascii="AGaramond-Regular" w:hAnsi="AGaramond-Regular" w:cs="AGaramond-Regular"/>
          <w:color w:val="292526"/>
          <w:sz w:val="24"/>
          <w:szCs w:val="24"/>
        </w:rPr>
        <w:t>Tourism 11, Tourism 12, Entrepreneurshi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p 12 and a local college course </w:t>
      </w:r>
      <w:r>
        <w:rPr>
          <w:rFonts w:ascii="AGaramond-Regular" w:hAnsi="AGaramond-Regular" w:cs="AGaramond-Regular"/>
          <w:color w:val="292526"/>
          <w:sz w:val="24"/>
          <w:szCs w:val="24"/>
        </w:rPr>
        <w:t>in Adventure Tourism.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Student #3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George loves cooking and plans to become a chef. He al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ready works </w:t>
      </w:r>
      <w:r>
        <w:rPr>
          <w:rFonts w:ascii="AGaramond-Regular" w:hAnsi="AGaramond-Regular" w:cs="AGaramond-Regular"/>
          <w:color w:val="292526"/>
          <w:sz w:val="24"/>
          <w:szCs w:val="24"/>
        </w:rPr>
        <w:t>part time in a restaurant and has found a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n employer willing to offer him </w:t>
      </w:r>
      <w:r>
        <w:rPr>
          <w:rFonts w:ascii="AGaramond-Regular" w:hAnsi="AGaramond-Regular" w:cs="AGaramond-Regular"/>
          <w:color w:val="292526"/>
          <w:sz w:val="24"/>
          <w:szCs w:val="24"/>
        </w:rPr>
        <w:t>apprenticeship training once he compl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etes some introductory courses. </w:t>
      </w:r>
      <w:r>
        <w:rPr>
          <w:rFonts w:ascii="AGaramond-Regular" w:hAnsi="AGaramond-Regular" w:cs="AGaramond-Regular"/>
          <w:color w:val="292526"/>
          <w:sz w:val="24"/>
          <w:szCs w:val="24"/>
        </w:rPr>
        <w:t>His Focus Area courses include the in-s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chool courses of Cooks Training </w:t>
      </w:r>
      <w:r>
        <w:rPr>
          <w:rFonts w:ascii="AGaramond-Regular" w:hAnsi="AGaramond-Regular" w:cs="AGaramond-Regular"/>
          <w:color w:val="292526"/>
          <w:sz w:val="24"/>
          <w:szCs w:val="24"/>
        </w:rPr>
        <w:t>11A, Cooks Training 11B and Cooks Tr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aining 11C, plus four Secondary </w:t>
      </w:r>
      <w:r>
        <w:rPr>
          <w:rFonts w:ascii="AGaramond-Regular" w:hAnsi="AGaramond-Regular" w:cs="AGaramond-Regular"/>
          <w:color w:val="292526"/>
          <w:sz w:val="24"/>
          <w:szCs w:val="24"/>
        </w:rPr>
        <w:t>School Apprenticeship courses.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Student #4</w:t>
      </w:r>
    </w:p>
    <w:p w:rsidR="00FD0CD9" w:rsidRDefault="00FD0CD9" w:rsidP="00FD0C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92526"/>
          <w:sz w:val="24"/>
          <w:szCs w:val="24"/>
        </w:rPr>
      </w:pPr>
      <w:r>
        <w:rPr>
          <w:rFonts w:ascii="AGaramond-Regular" w:hAnsi="AGaramond-Regular" w:cs="AGaramond-Regular"/>
          <w:color w:val="292526"/>
          <w:sz w:val="24"/>
          <w:szCs w:val="24"/>
        </w:rPr>
        <w:t>Veronica likes to travel and enjoys mee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ting new people. She thinks she </w:t>
      </w:r>
      <w:r>
        <w:rPr>
          <w:rFonts w:ascii="AGaramond-Regular" w:hAnsi="AGaramond-Regular" w:cs="AGaramond-Regular"/>
          <w:color w:val="292526"/>
          <w:sz w:val="24"/>
          <w:szCs w:val="24"/>
        </w:rPr>
        <w:t>might enjoy working as a travel agent or f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light attendant. She chose this </w:t>
      </w:r>
      <w:r>
        <w:rPr>
          <w:rFonts w:ascii="AGaramond-Regular" w:hAnsi="AGaramond-Regular" w:cs="AGaramond-Regular"/>
          <w:color w:val="292526"/>
          <w:sz w:val="24"/>
          <w:szCs w:val="24"/>
        </w:rPr>
        <w:t>Focus Area to explore career options and gain further knowledge about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color w:val="292526"/>
          <w:sz w:val="24"/>
          <w:szCs w:val="24"/>
        </w:rPr>
        <w:t>the tourism industry. If the field continue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s to interest her, she plans to 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attend a private BC college that provides </w:t>
      </w:r>
      <w:r>
        <w:rPr>
          <w:rFonts w:ascii="AGaramond-Regular" w:hAnsi="AGaramond-Regular" w:cs="AGaramond-Regular"/>
          <w:color w:val="292526"/>
          <w:sz w:val="24"/>
          <w:szCs w:val="24"/>
        </w:rPr>
        <w:t xml:space="preserve">training for travel agents. Her </w:t>
      </w:r>
      <w:r>
        <w:rPr>
          <w:rFonts w:ascii="AGaramond-Regular" w:hAnsi="AGaramond-Regular" w:cs="AGaramond-Regular"/>
          <w:color w:val="292526"/>
          <w:sz w:val="24"/>
          <w:szCs w:val="24"/>
        </w:rPr>
        <w:t>Focus Area courses include Tourism 11, Tourism 12, Spanish 12 and</w:t>
      </w:r>
    </w:p>
    <w:p w:rsidR="00FD0CD9" w:rsidRDefault="00FD0CD9" w:rsidP="00FD0CD9">
      <w:r>
        <w:rPr>
          <w:rFonts w:ascii="AGaramond-Regular" w:hAnsi="AGaramond-Regular" w:cs="AGaramond-Regular"/>
          <w:color w:val="292526"/>
          <w:sz w:val="24"/>
          <w:szCs w:val="24"/>
        </w:rPr>
        <w:t>Work Experience 12.</w:t>
      </w:r>
    </w:p>
    <w:sectPr w:rsidR="00FD0CD9" w:rsidSect="00FD0CD9">
      <w:pgSz w:w="15840" w:h="1224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0CD9"/>
    <w:rsid w:val="00714E4C"/>
    <w:rsid w:val="00FD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rkfutures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Marnie McGrath</dc:creator>
  <cp:lastModifiedBy>Marnie McGrath</cp:lastModifiedBy>
  <cp:revision>1</cp:revision>
  <dcterms:created xsi:type="dcterms:W3CDTF">2012-11-08T18:54:00Z</dcterms:created>
  <dcterms:modified xsi:type="dcterms:W3CDTF">2012-11-08T18:59:00Z</dcterms:modified>
</cp:coreProperties>
</file>